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2.png" ContentType="image/png"/>
  <Override PartName="/word/media/rId145.png" ContentType="image/png"/>
  <Override PartName="/word/media/rId90.png" ContentType="image/png"/>
  <Override PartName="/word/media/rId89.png" ContentType="image/png"/>
  <Override PartName="/word/media/rId91.png" ContentType="image/png"/>
  <Override PartName="/word/media/rId86.png" ContentType="image/png"/>
  <Override PartName="/word/media/rId96.png" ContentType="image/png"/>
  <Override PartName="/word/media/rId100.png" ContentType="image/png"/>
  <Override PartName="/word/media/rId206.png" ContentType="image/png"/>
  <Override PartName="/word/media/rId213.png" ContentType="image/png"/>
  <Override PartName="/word/media/rId93.png" ContentType="image/png"/>
  <Override PartName="/word/media/rId94.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2.png" ContentType="image/png"/>
  <Override PartName="/word/media/rId166.png" ContentType="image/png"/>
  <Override PartName="/word/media/rId49.png" ContentType="image/png"/>
  <Override PartName="/word/media/rId124.png" ContentType="image/png"/>
  <Override PartName="/word/media/rId42.png" ContentType="image/png"/>
  <Override PartName="/word/media/rId233.png" ContentType="image/png"/>
  <Override PartName="/word/media/rId234.png" ContentType="image/png"/>
  <Override PartName="/word/media/rId235.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8.png" ContentType="image/png"/>
  <Override PartName="/word/media/rId88.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r>
        <w:t xml:space="preserve">For example, if the user selects ‘Output Score’ as the variable type (which is the default), they will then be able to choose a goal/sub-goal (target), and the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7" w:name="temporal-gapfilling"/>
    <w:p>
      <w:pPr>
        <w:pStyle w:val="Heading3"/>
      </w:pPr>
      <w:r>
        <w:t xml:space="preserve">Temporal gapfilling</w:t>
      </w:r>
    </w:p>
    <w:bookmarkEnd w:id="87"/>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8"/>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9"/>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1"/>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2" w:name="spatial-gapfilling"/>
    <w:p>
      <w:pPr>
        <w:pStyle w:val="Heading3"/>
      </w:pPr>
      <w:r>
        <w:t xml:space="preserve">Spatial gapfilling</w:t>
      </w:r>
    </w:p>
    <w:bookmarkEnd w:id="92"/>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3"/>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4"/>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5" w:name="long-formatting"/>
    <w:p>
      <w:pPr>
        <w:pStyle w:val="Heading3"/>
      </w:pPr>
      <w:r>
        <w:t xml:space="preserve">Long formatting</w:t>
      </w:r>
    </w:p>
    <w:bookmarkEnd w:id="9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7">
        <w:r>
          <w:rPr>
            <w:rStyle w:val="Link"/>
          </w:rPr>
          <w:t xml:space="preserve">http://cran.r-project.org/web/packages/reshape2/reshape2.pdf</w:t>
        </w:r>
      </w:hyperlink>
      <w:r>
        <w:t xml:space="preserve"> </w:t>
      </w:r>
      <w:r>
        <w:t xml:space="preserve">-</w:t>
      </w:r>
      <w:r>
        <w:t xml:space="preserve"> </w:t>
      </w:r>
      <w:hyperlink r:id="rId98">
        <w:r>
          <w:rPr>
            <w:rStyle w:val="Link"/>
          </w:rPr>
          <w:t xml:space="preserve">http://www.slideshare.net/jeffreybreen/reshaping-data-in-r</w:t>
        </w:r>
      </w:hyperlink>
      <w:r>
        <w:t xml:space="preserve"> </w:t>
      </w:r>
      <w:r>
        <w:t xml:space="preserve">-</w:t>
      </w:r>
      <w:r>
        <w:t xml:space="preserve"> </w:t>
      </w:r>
      <w:hyperlink r:id="rId9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0"/>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1" w:name="gapfilling-examples-from-2013-global-assessment"/>
    <w:p>
      <w:pPr>
        <w:pStyle w:val="Heading3"/>
      </w:pPr>
      <w:r>
        <w:t xml:space="preserve">Gapfilling examples from 2013 Global Assessment</w:t>
      </w:r>
    </w:p>
    <w:bookmarkEnd w:id="101"/>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Begin a</w:t>
      </w:r>
      <w:r>
        <w:t xml:space="preserve"> </w:t>
      </w:r>
      <w:hyperlink r:id="rId105">
        <w:r>
          <w:rPr>
            <w:rStyle w:val="Link"/>
          </w:rPr>
          <w:t xml:space="preserve">regional assessment</w:t>
        </w:r>
      </w:hyperlink>
    </w:p>
    <w:p>
      <w:pPr>
        <w:pStyle w:val="Compact"/>
        <w:numPr>
          <w:numId w:val="37"/>
          <w:ilvl w:val="0"/>
        </w:numPr>
      </w:pPr>
      <w:r>
        <w:t xml:space="preserve">Become familiar with the Toolbox</w:t>
      </w:r>
      <w:r>
        <w:t xml:space="preserve"> </w:t>
      </w:r>
      <w:hyperlink r:id="rId106">
        <w:r>
          <w:rPr>
            <w:rStyle w:val="Link"/>
          </w:rPr>
          <w:t xml:space="preserve">file system</w:t>
        </w:r>
      </w:hyperlink>
    </w:p>
    <w:p>
      <w:pPr>
        <w:pStyle w:val="Compact"/>
        <w:numPr>
          <w:numId w:val="37"/>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/Users/[User]/github/ohi-[assessment]</w:t>
      </w:r>
    </w:p>
    <w:p>
      <w:pPr>
        <w:pStyle w:val="Compact"/>
        <w:numPr>
          <w:numId w:val="3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40"/>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40"/>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0"/>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44"/>
          <w:ilvl w:val="0"/>
        </w:numPr>
      </w:pPr>
      <w:hyperlink r:id="rId154">
        <w:r>
          <w:rPr>
            <w:rStyle w:val="Link"/>
          </w:rPr>
          <w:t xml:space="preserve">presentation: Reproducible science with the Ocean Health Index</w:t>
        </w:r>
      </w:hyperlink>
    </w:p>
    <w:p>
      <w:pPr>
        <w:pStyle w:val="Compact"/>
        <w:numPr>
          <w:numId w:val="44"/>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6"/>
          <w:ilvl w:val="0"/>
        </w:numPr>
      </w:pPr>
      <w:hyperlink r:id="rId185">
        <w:r>
          <w:rPr>
            <w:rStyle w:val="Link"/>
          </w:rPr>
          <w:t xml:space="preserve">updating or adding new data layers</w:t>
        </w:r>
      </w:hyperlink>
    </w:p>
    <w:p>
      <w:pPr>
        <w:pStyle w:val="Compact"/>
        <w:numPr>
          <w:numId w:val="46"/>
          <w:ilvl w:val="0"/>
        </w:numPr>
      </w:pPr>
      <w:hyperlink r:id="rId186">
        <w:r>
          <w:rPr>
            <w:rStyle w:val="Link"/>
          </w:rPr>
          <w:t xml:space="preserve">modifying goal models</w:t>
        </w:r>
      </w:hyperlink>
    </w:p>
    <w:p>
      <w:pPr>
        <w:pStyle w:val="Compact"/>
        <w:numPr>
          <w:numId w:val="46"/>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7"/>
          <w:ilvl w:val="0"/>
        </w:numPr>
      </w:pPr>
      <w:r>
        <w:t xml:space="preserve">Create data layer with proper formatting</w:t>
      </w:r>
    </w:p>
    <w:p>
      <w:pPr>
        <w:pStyle w:val="Compact"/>
        <w:numPr>
          <w:numId w:val="4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7"/>
          <w:ilvl w:val="0"/>
        </w:numPr>
      </w:pPr>
      <w:r>
        <w:t xml:space="preserve">Register the layer in</w:t>
      </w:r>
      <w:r>
        <w:t xml:space="preserve"> </w:t>
      </w:r>
      <w:r>
        <w:rPr>
          <w:rStyle w:val="VerbatimChar"/>
        </w:rPr>
        <w:t xml:space="preserve">layers.csv</w:t>
      </w:r>
    </w:p>
    <w:p>
      <w:pPr>
        <w:pStyle w:val="Compact"/>
        <w:numPr>
          <w:numId w:val="4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 'units' chosen in the 'fld_value' 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5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6"/>
          <w:ilvl w:val="0"/>
        </w:numPr>
      </w:pPr>
      <w:r>
        <w:t xml:space="preserve">decide to add artisanal access component to the model because of locally available data</w:t>
      </w:r>
    </w:p>
    <w:p>
      <w:pPr>
        <w:pStyle w:val="Compact"/>
        <w:numPr>
          <w:numId w:val="56"/>
          <w:ilvl w:val="0"/>
        </w:numPr>
      </w:pPr>
      <w:r>
        <w:t xml:space="preserve">prepare the data file; save layer ao_access_art</w:t>
      </w:r>
    </w:p>
    <w:p>
      <w:pPr>
        <w:pStyle w:val="Compact"/>
        <w:numPr>
          <w:numId w:val="56"/>
          <w:ilvl w:val="0"/>
        </w:numPr>
      </w:pPr>
      <w:r>
        <w:t xml:space="preserve">register in</w:t>
      </w:r>
      <w:r>
        <w:t xml:space="preserve"> </w:t>
      </w:r>
      <w:r>
        <w:rPr>
          <w:rStyle w:val="VerbatimChar"/>
        </w:rPr>
        <w:t xml:space="preserve">layers.csv</w:t>
      </w:r>
    </w:p>
    <w:p>
      <w:pPr>
        <w:pStyle w:val="Compact"/>
        <w:numPr>
          <w:numId w:val="56"/>
          <w:ilvl w:val="0"/>
        </w:numPr>
      </w:pPr>
      <w:r>
        <w:t xml:space="preserve">update goal model in</w:t>
      </w:r>
      <w:r>
        <w:t xml:space="preserve"> </w:t>
      </w:r>
      <w:r>
        <w:rPr>
          <w:rStyle w:val="VerbatimChar"/>
        </w:rPr>
        <w:t xml:space="preserve">functions.r</w:t>
      </w:r>
    </w:p>
    <w:p>
      <w:pPr>
        <w:pStyle w:val="Compact"/>
        <w:numPr>
          <w:numId w:val="56"/>
          <w:ilvl w:val="0"/>
        </w:numPr>
      </w:pPr>
      <w:r>
        <w:t xml:space="preserve">update goal call in</w:t>
      </w:r>
      <w:r>
        <w:t xml:space="preserve"> </w:t>
      </w:r>
      <w:r>
        <w:rPr>
          <w:rStyle w:val="VerbatimChar"/>
        </w:rPr>
        <w:t xml:space="preserve">goals.csv</w:t>
      </w:r>
    </w:p>
    <w:p>
      <w:pPr>
        <w:pStyle w:val="Compact"/>
        <w:numPr>
          <w:numId w:val="57"/>
          <w:ilvl w:val="0"/>
        </w:numPr>
      </w:pPr>
      <w:r>
        <w:t xml:space="preserve">and 2) is done outside of the Toolbox</w:t>
      </w:r>
    </w:p>
    <w:p>
      <w:pPr>
        <w:pStyle w:val="Compact"/>
        <w:numPr>
          <w:numId w:val="5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0"/>
          <w:ilvl w:val="0"/>
        </w:numPr>
      </w:pPr>
      <w:hyperlink w:anchor="develop">
        <w:r>
          <w:rPr>
            <w:rStyle w:val="Link"/>
          </w:rPr>
          <w:t xml:space="preserve">develop</w:t>
        </w:r>
      </w:hyperlink>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f425ef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a9a7ffe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a700baa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2562f26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50fb45d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c4701de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20e47c6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847026e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556dabd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48f9dff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835191b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f7911b30"/>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91ad3bf3"/>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df601d0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2" Target="media/rId242.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2" Target="media/rId232.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88" Target="media/rId88.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